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Волгоградская область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Палласовский муниципальный район</w:t>
      </w:r>
    </w:p>
    <w:p w:rsidR="00DD7EB9" w:rsidRPr="00595FDA" w:rsidRDefault="00DD7EB9" w:rsidP="00DD7EB9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8C1023" w:rsidP="00DD7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54584E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45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545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45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15/6</w:t>
      </w:r>
    </w:p>
    <w:p w:rsidR="00DD7EB9" w:rsidRPr="00595FDA" w:rsidRDefault="00DD7EB9" w:rsidP="00DD7E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E425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</w:t>
      </w:r>
      <w:r w:rsidR="00F61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равила землепользования и застройки </w:t>
      </w:r>
      <w:r w:rsidR="0072096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Кайсацкого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Палласовского муни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 района Волгоградской области.</w:t>
      </w:r>
    </w:p>
    <w:p w:rsidR="00595FDA" w:rsidRPr="00595FDA" w:rsidRDefault="00595FDA" w:rsidP="00595F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целях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в соответствие правил землепользования и застройки </w:t>
      </w:r>
      <w:r w:rsidR="0072096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Кайсацкого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Волгоградской области действующему градостроительному законодательству</w:t>
      </w:r>
      <w:r w:rsidR="000D497F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</w:t>
      </w:r>
      <w:r w:rsidR="00093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33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Палласовского муниципального района, Палласовская районная Дума</w:t>
      </w:r>
    </w:p>
    <w:p w:rsidR="00595FDA" w:rsidRPr="00595FDA" w:rsidRDefault="00595FDA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</w:p>
    <w:p w:rsidR="00595FDA" w:rsidRPr="00595FDA" w:rsidRDefault="00595FDA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2560" w:rsidRDefault="00DD7EB9" w:rsidP="00B865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текстовую </w:t>
      </w:r>
      <w:r w:rsidR="00863D34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</w:t>
      </w:r>
      <w:r w:rsidR="00E42560"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</w:t>
      </w:r>
      <w:r w:rsidR="0072096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Кайсацкого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гоградской области, утвержденных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Палласовской районной Думы </w:t>
      </w:r>
      <w:r w:rsidR="007209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18/6</w:t>
      </w:r>
      <w:bookmarkStart w:id="0" w:name="_GoBack"/>
      <w:bookmarkEnd w:id="0"/>
      <w:r w:rsidR="00B820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25.12</w:t>
      </w:r>
      <w:r w:rsidRPr="00E425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.2019 г.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CD5662" w:rsidRPr="0088591C" w:rsidRDefault="00CD5662" w:rsidP="00CD5662">
      <w:pPr>
        <w:pStyle w:val="a5"/>
        <w:numPr>
          <w:ilvl w:val="1"/>
          <w:numId w:val="6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7 части 3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дорожногодвижения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 по обеспечению эффективности организации дорожного движения, указанными в части 1 статьи 11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культуры) народов Российской Федерации, границ территорий выявленных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объектов культурного наследия, границ зон с особыми условиями использования территорий, если иное не предусмотрено частью 10.2 статьи 45 Градостроительного кодекса РФ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10 части 3 раздела 1 исключить.</w:t>
      </w:r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5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«5. Положение о внесении изменений в правила землепользования и застройки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главой местной администрации во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внесении изменений в правила землепользования и застройки являются: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правил землепользования и застройки генеральному плану сельского 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приаэродромной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территории, которые допущены в правилах землепользования и застройки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решения о комплексном развитии территории.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обнаружение мест захоронений погибших при защите Отечества, расположенных в границах муниципальных образований.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о внесении изменений в ПЗЗ направляются в Комиссию. Предложения о внесении изменений в ПЗЗ направляются: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2) исполнительными органами власти Волгоградской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органами местного самоуправления Палласовского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органами местного самоуправления сельского поселения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4.1) органами местного самоуправления в случаях обнаружения мест захоронений погибших при защите Отечества, расположенных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  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внесения изменений в правила землепользования и застройки в случаях, предусмотренных пунктами 3 - 5 части 2 и частью 3.1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предельныхпараметров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такие изменения должны быть внесены в срок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Комиссия в течение двадцати пяти дней со дня поступления предложений осуществляет подготовку заключения,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 и направляет это заключение главе Палласовского муниципального района.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Глава Палласовского муниципального района с учетом рекомендаций,   содержащихся в заключени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Комиссии,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Одновременно с принятием решения о подготовке проекта о внесении изменений в Правила глава Палласовского муниципального района определяет порядок и сроки проведения работ по подготовке проекта, иные вопросы организации работ.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Глава Палласовского муниципального района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опубликования муниципальных правовых актов, иной официальной информации, в т.ч. в сети «Интернет».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Палласовского муниципального района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сельского поселения, схеме территориального планирования Палласовского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градостроительной деятельности.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результатам проверки администрация Палласовского муниципального района направляет проект о внесении изменений в Правила главе Палласовского муниципального района или в случае обнаружения его несоответствия требованиям и вышеуказанным документам, в Комиссию на доработку.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Глава Палласовского муниципального района при получении от администрации Палласовского муниципального района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Общественные обсуждения или публичные слушания по проекту о внесении изменений в Правила проводятся в порядке, определяемом     Уставом Палласовского муниципального района и (или) нормативным правовым актом Палласовской районной Думы в соответствии с положениями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РФ. 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проекту о внесении изменений в Правила проводятся в границах территориальной зоны, для которойустановлен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такой градостроительный регламент, в границах территории, подлежащей комплексному развитию.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слушаний обеспечивает внесение изменений в проект о внесении изменений в Правила и представляет указанный проект главе Палласовского муниципального района.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Палласовского муниципального района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Палласовскую районную Думу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Обязательным приложением к проекту правил землепользования и застройки,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землепользования и застройки, направленный в Палласовскую районную Думу, подлежит рассмотрению на заседании указанного органа не позднее дня проведения заседания, следующего за ближайшим заседанием.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Палласовского муниципального района на доработку в соответствии с результатами публичных слушаний по проекту о внесении изменений в Правила.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Исполнение требования о внесении изменений в Правила в целях обеспечения размещения,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обеспечивается главой Палласовского муниципального района в течение тридцати дней со дня получения соответствующего требования. При этом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проведение общественных обсуждений или публичных слушаний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в Администрацию уведомления о выявлении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использования земельных участков и объектов капитального строительства, предельных параметровразрешенного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от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D5662" w:rsidRPr="008361FE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случаях, предусмотренных пунктами 3 - 5 части 2 статьи 33 Градостроительного кодекса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застройки границ зон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поступления требования, предусмотренного частью 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 глава местной администрацииобязан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внесение изменений в правила землепользования и застройки путем их уточнения в соответствии с таким требованием. При этом утверждение изменений в правила землепользования и застройки в целях их уточнения в соответствии с требованием, предусмотренным частью 8 статьи 33 Градостроительного кодекса РФ, не требуется.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уточнения правил землепользования и застройки в соответствии с частью 9 статьи 33 Градостроительного кодекса РФ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</w:t>
      </w:r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содня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требования, предусмотренного частью 8 статьи 33 Градостроительного кодекса РФ,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застройки.</w:t>
      </w:r>
      <w:proofErr w:type="gramEnd"/>
    </w:p>
    <w:p w:rsidR="00CD5662" w:rsidRPr="00DC10DE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Российской Фе</w:t>
      </w: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об особо охраняемых природных территориях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 Абзац 2 части 6.2 раздела 1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</w:t>
      </w:r>
      <w:proofErr w:type="gramEnd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), предоставляемая правообладателями сетей инженерно-технического обеспечения в соответствии с частью 7 статьи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57.3 Градостроительного кодекса РФ</w:t>
      </w:r>
      <w:proofErr w:type="gramStart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1.5. Абзац 5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6.2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Информация, указанная в градостроительном плане земельного участка, за исключением информации, предусмотренной пунктом 15 части 3 настоящей статьи, может быть использована для подготовки проектной документации, для получения разрешения на строительство в 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proofErr w:type="gramStart"/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1.6.   Часть 2 раздела 3 дополнить текстом следующего содержания: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частков и объектов капитального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строительства на территории зон санитарной охраны источников питьевоговодоснабжения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зон санитарной охраны источников питьевого водоснабжения (далее ЗСО)в соответствии с законодательством Российской Федерации о санитарно-эпидемиологическомблагополучии населения устанавливается специальный режим использования территории,включающий комплекс мероприятий, направленных на предупреждение ухудшения качества воды.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Принципиальное содержание указанного режима (с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остава мероприятий) установлено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 2.1.4.1110-02 (зоны санитарной охраны источников водоснабжения и водопроводовпитьевого назначения). Содержание указанного режима должно быть уточнено и дополненоприменительно к конкретным условиям и санитарной обстановке с учетом современного иперспективного хозяйственного использования территории в районе ЗСО в составе проекта ЗСО,разрабатываемого и утверждаемого в соответствии с действующим законодательством, и внесенов качестве изменений в Правила землепользования и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Режим ЗСО включает: мероприятия на терр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итории ЗСО подземных источников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водоснабжения; мероприятия на территории ЗСО поверхностных источников водоснабжения;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санитарно-защитной полосе водоводов.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Мероприятия по первому поясу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территория первого пояса ЗСО должна быть спланир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ована для отвода поверхностного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стока за ее пределы, озеленена, ограждена и обеспечена охраной. Дорожки к сооружениямдолжны иметь твердое покрытие;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посадка высокоствольных деревьев, все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виды строительства, не имеющие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непосредственного отношения к эксплуатации, реконструкции и расширению водопроводныхсооружений, в том числе прокладка трубопроводов различного назначения, размещение жилых ихозяйственно - бытовых зданий, проживание людей, применение ядохимикатов и удобрений;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здания должны быть оборудованы канализацией с отв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едением сточных вод в ближайшую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систему бытовой или производственной канализации или на местные станции очистныхсооружений, расположенные за пределами первого пояса ЗСО с учетом санитарного режима натерритории второго пояса;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в исключительных случаях при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канализации должны устраиваться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водонепроницаемые приемники нечистот и бытовых отходов, расположенные в местах,исключающих загрязнение территории первого пояса ЗСО при их вывозе;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 водопроводные сооружения должны быть обор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удованы с учетом предотвращения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возможности загрязнения питьевой воды через оголовки и устья скважин, люки и переливныетрубы резервуаров и устройства заливки насосов;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Все водозаборы должны быть оборудованы аппаратуро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для систематического контроля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 фактического дебита при эксплуатации водопровода проектной производительности,предусмотренной при его проектировании и обосновании границ ЗСО.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5. Мероприятия по второму и третьему поясам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выявление, тампонирование или восстановлен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всех старых, бездействующих,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дефектных или неправильно эксплуатируемых скважин, представляющих опасность в частивозможности загрязнения водоносных горизонтов;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бурение новых скважин и новое строительство, св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язанное с нарушением почвенного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покрова, производится при обязательном согласовании с органами государственного санитарно-эпидемиологического надзора;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запрещение закачки отработанных вод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подземные горизонты, подземного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складирования твердых отходов и разработки недр земли;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запрещение размещения складов горюче-смазо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чных материалов, ядохимикатов 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минеральных удобрений, накопителей промышленных стоков,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шламохранилищ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объектов,обусловливающих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опасность химического загрязнения подземных 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органов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Своевременное выполнение необходимых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ероприятий по санитарной охране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поверхностных вод, имеющих непосредственную гидрологическую связь с используемымводоносным горизонтом, в соответствии с гигиеническими требованиями к охране поверхностных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6. Мероприятия по второму поясу ЗСО подземных источников водоснабжения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мероприятий, указанных в предыдущем раздел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е, в пределах второго пояса ЗСО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подземных источников водоснабжения, подлежат выполнению следующие дополнительныемероприятия: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не допускается: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размещение кладбищ, скотомогильников, полей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ассенизации, полей фильтрации,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навозохранилищ, силосных траншей, животноводческих и птицеводческих предприятий и другихобъектов, обусловливающих опасность микробного загрязнения подземных вод;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применение удобрений и ядохимикатов;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рубка леса главного пользования и реконструкции;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центра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7. Мероприятия по санитарно – защитной полосе водоводов: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пределах санитарно - защитной полосы водоводов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отсутствовать источники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загрязнения почвы и грунтовых вод;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прокладка водоводов по территории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валок, полей ассенизации, полей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фильтрации, полей орошения, кладбищ, скотомогильников, а также прокладка магистральныхводоводов по территории сельскохозяйственных предприятий.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в соответствии с Водн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кодексом РФ от 03.07.2006 г.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№ 74-ФЗ устанавливается специальный режим осуществления хозяйственной и инойдеятельности в целях предотвращения загрязнения, засорения, заиления указанных водных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и истощения их вод, а также сохранения среды обитани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водных биологических ресурсов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других объектов животного и растительного мира.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соответствии с ним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запрещается: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использование сточных вод для удобрения почв;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кладбищ, скотомогильников, мест зах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оронения отходов производства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потребления, радиоактивных, химических, взрывчатых, токсичных, отравляющих и ядовитыхвеществ;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осуществление авиационных мер по борьбе с вредителями и болезнями растений;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движение и стоянка транспортных средств (кроме специа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льных транспортных средств), за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исключением их движения по дорогам и стоянки на дорогах и в специально оборудованныхместах, имеющих твердое покрытие.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границах прибрежных защитных полос наряду с вышеперечисленными 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раничениями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распашка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отвалов размываемых грунтов;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 выпас сельскохозяйственных животных и организация для них летних лагерей, ванн.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 границах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допускаются проектирова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ние, размещение, строительство,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реконструкция, ввод в эксплуатацию, эксплуатация хозяйственных и иных объектов при условииоборудования таких объектов сооружениями, обеспечивающими охрану водных объектов отзагрязнения, засорения и истощения вод в соответствии с водным законодательством изаконодательством в области охраны окружающей среды.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санитарных, защитных 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санитарнозащитных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санитарных, защитных и санит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арно-защитных зон (далее СЗЗ)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законодательством Российской Федерации, в том числе с Федеральным законом"О санитарно-эпидемиологическом благополучии населения" от 30 марта 1999 года № 52-ФЗ,устанавливается специальный режим использования земельных участков и объектов капитальногостроительства.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указанного режима определено санитарн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о-эпидемиологическими правилами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нормативами "Санитарно-защитные зоны и санитарная классификация предприятий, сооруженийи иных объектов. СанПиН 2.2.1/2.1.1.1200-03» в составе требований к использованию, организациии благоустройству санитарно-защитных зон.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соответствии с указанным режимом использования 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 и объектов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санитарно-защитных зонах не допускается размещение: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жилой застройки, включая отдельные жилые дома;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ландшафтно-рекреационных зон, зон отдыха, санаториев и домов отдыха;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территорий садоводческих товариществ и коттеджной застройки;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коллективных или индивидуальных дачных и садово-огородных участков;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спортивных сооружений, детских площадок;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образовательных и детские учреждений;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ж) лечебно-профилактических и оздоровительных учреждений общего пользования;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з) других территорий с нормируемыми показателями качества среды обитания;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промышленности, а также в зоне влияния их выбросов при концентрациях выше 0,1 ПДК дляатмосферного воздуха не допускается размещение предприятий по производству лекарственных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веществ, лекарственных средств и (или) лекарственных форм 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ладов сырья и полупродуктов для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фармацевтических предприятий;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промышленности не допускается размещение предприятий пищевых отраслей промышленности,оптовых складов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продовольственного сырья и пищевых продуктов, комплексов водопроводныхсооружений для подготовки и хранения питьевой воды;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 границах санитарно-защитной зоны допускается размещать: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сельскохозяйственные угодья для выращивания техни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ческих культур, не используемых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производства продуктов питания;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предприятия, их отдельные здания и сооружения с производствами меньшего класса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вредности, чем основное производство. При наличии у размещаемого в СЗЗ объекта выбросов,аналогичных по составу с основным производством (предприятия-источника СЗЗ), обязательнотребование не превышения гигиенических нормативов на границе СЗЗ и за ее пределами присуммарном учете;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пожарные депо, бани, прачечные, объекты торговли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общественного питания, мотели,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гаражи, площадки и сооружения для хранения общественного и индивидуального транспорта,автозаправочные станции, а также связанные с обслуживанием предприятия-источника СЗЗздания управления, конструкторские бюро, учебные заведения, поликлиники,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научноисследовательские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лаборатории, спортивно-оздоровительные сооружения для работниковпредприятия, общественные здания административного назначения;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нежилые помещения для дежурного аварийного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персонала и охраны предприятий,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помещения для пребывания работающих по вахтовому методу, местные 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транзитныекоммуникации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ЛЭП,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электроподстанции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газопроводы, артезианские скважины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длятехнического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водоснабжения,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водоохлаждающие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сооружения для подготовки технической воды,канализационные насосные станции, сооружения оборотного водоснабжения, питомники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растенийдля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озеленения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промплощадки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предприятий и санитарно-защитной зоны;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новые пищевые объекты – в СЗЗ предприятий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ищевых отраслей промышленности,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оптовых складов продовольственного сырья и пищевой продукции допускается размещение – приисключении взаимного негативного воздействия.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Санитарно-защитная зона для предприятий IV, V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классов должна быть максимально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озеленена - не менее 60% площади с обязательной организацией полосы древесно-кустарниковыхнасаждений со стороны жилой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зон объектов электросетевого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хозяйства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Федерации в целях обеспечения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безопасных условий эксплуатации и исключения возможности повреждения линийэлектропередачи и иных объектов электросетевого хозяйства на территории охранных зонобъектов электросетевого хозяйства 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устанавливаются особые условия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земельныхучастков и объектов капитального 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указанных условий определено «Прав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илами установления охранных зон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объектов электросетевого хозяйства и особых условий использования земельных участков,расположенных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границах таких зон», утвержденных постановлением Правительства РоссийскойФедерации от 24.02.2009 г. N 160.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охранных зонах запрещается осуществлять любые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ействия, которые могут нарушить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безопасную работу объектов электросетевого хозяйства, в том числе привести к их повреждениюили уничтожению, и (или) повлечь причинение вреда жизни, здоровью граждан и имуществу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 или юридических лиц, а также повлечь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несение экологического ущерба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возникновение пожаров, в том числе: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проводить любые работы и возводить сооружения,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ые могут препятствовать доступу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 электросетевого хозяйства, без создания необходимых для такого доступа проходов иподъездов;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размещать свалки;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складировать или размещать хранилища любых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горюче-смазочных,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размещать детские и спортивные площадки, стадионы,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рынки, торговые точки, полевые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станы, загоны для скота, гаражи и стоянки всех видов машин и механизмов, за исключениемгаражей-стоянок автомобилей, принадлежащих физическим лицам,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пределах охранных зон без письменного решения о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огласовании сетевых организаций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запрещаются: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строительство, капитальный ремонт, реконструкция или снос зданий и сооружений;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горные, взрывные, мелиоративные работы,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 связанные с временным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затоплением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посадка и вырубка деревьев и кустарников;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дноуглубительные, землечерпальные и погрузочно-ра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згрузочные работы, добыча рыбы,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водных животных и растений придонными орудиями лова, устройство водопоев, колка изаготовка льда (в охранных зонах подводных кабельных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земляные работы на глубине более 0,3 метра (на вспах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иваемых землях на глубине более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0,45 метра), а также планировка грунта (в охранных зонах подземных кабельных линийэлектропередачи);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полив сельскохозяйственных культур в случае, если 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сота струи воды может составить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свыше 3 метров (в охранных зонах воздушных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полевые сельскохозяйственные работы с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сельскохозяйственных машин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оборудования высотой более 4 метров (в охранных зонах воздушных линий электропередачи) илиполевые сельскохозяйственные работы, связанные с вспашкой земли (в охранных зонахкабельных линий электропередачи).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анных зон газораспределительных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сетей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ации газораспределительные сети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относятся к категории опасных производственных объектов. Основы безопасной эксплуатациигазораспределительных сетей определены Федеральным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законом "О промышленнойбезопасности опасных производственных объектов".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Ограничения хозяйственной деятельности,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может привести к повреждению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газораспределительных сетей, определены «Правилами охраны газораспределительных сетей»,утвержденными постановлением Правительства Российской Федерации от 20.11.2000 г. № 878.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 земельные участки, входящие в охранные зоны газораспределительных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предупреждения их повреждения или нарушения условий их нормальной эксплуатацииналагаются ограничения (обременения), которыми запрещается в том числе: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строить объекты жилищно-гражданского и производственного назначения;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сносить и реконструировать мосты, коллекторы, 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томобильные и железные дороги с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расположенными на них газораспределительными сетями без предварительного выноса этихгазопроводов по согласованию с эксплуатационными организациями;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разрушать берегоукрепительные сооружения, водопр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опускные устройства, земляные 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сооружения, предохраняющие газораспределительные сети от разрушений;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перемещать, повреждать, засыпать и уничтожать опознавательные знаки,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контрольноизмерительные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пункты и другие устройства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устраивать свалки и склады, разливать растворы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кислот, солей, щелочей и других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химически активных веществ;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огораживать и перегораживать охранные зоны,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репятствовать доступу персонала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эксплуатационных организаций к газораспределительным сетям, проведению обслуживания иустранению повреждений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рыть погреба, копать и обрабатывать почву 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хозяйственными и мелиоративными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орудиями и механизмами на глубину более 0,3 метра;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8) самовольно подключаться к газораспределительным сетям</w:t>
      </w:r>
      <w:proofErr w:type="gram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A351E0" w:rsidRPr="00FA0389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06283A" w:rsidRPr="000628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обнародования путем официального опубликования.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D361C2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Палласовского </w:t>
      </w: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</w:t>
      </w:r>
      <w:r w:rsidR="00D361C2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В.В.Толмачёв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F83551" w:rsidRPr="00595FDA" w:rsidRDefault="00A351E0" w:rsidP="00595FDA">
      <w:pPr>
        <w:spacing w:after="0" w:line="240" w:lineRule="auto"/>
        <w:jc w:val="both"/>
        <w:rPr>
          <w:sz w:val="28"/>
          <w:szCs w:val="28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Палласовской районной Думы                              А.В.Фомин</w:t>
      </w:r>
    </w:p>
    <w:sectPr w:rsidR="00F83551" w:rsidRPr="00595FDA" w:rsidSect="007C7A8C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2E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295DD1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230909"/>
    <w:multiLevelType w:val="multilevel"/>
    <w:tmpl w:val="7CB257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>
    <w:nsid w:val="2D542DCA"/>
    <w:multiLevelType w:val="hybridMultilevel"/>
    <w:tmpl w:val="DCB6DFCE"/>
    <w:lvl w:ilvl="0" w:tplc="628E5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33B52"/>
    <w:multiLevelType w:val="multilevel"/>
    <w:tmpl w:val="0FB0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F279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E05317"/>
    <w:multiLevelType w:val="multilevel"/>
    <w:tmpl w:val="A27AAF7C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>
    <w:nsid w:val="4D765F28"/>
    <w:multiLevelType w:val="multilevel"/>
    <w:tmpl w:val="9C40E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21"/>
    <w:rsid w:val="00014AE0"/>
    <w:rsid w:val="0006283A"/>
    <w:rsid w:val="000936CA"/>
    <w:rsid w:val="000D497F"/>
    <w:rsid w:val="000F353C"/>
    <w:rsid w:val="001073E6"/>
    <w:rsid w:val="001427D2"/>
    <w:rsid w:val="0021182E"/>
    <w:rsid w:val="00216437"/>
    <w:rsid w:val="0025422A"/>
    <w:rsid w:val="002554C6"/>
    <w:rsid w:val="002953EB"/>
    <w:rsid w:val="002E0905"/>
    <w:rsid w:val="00357083"/>
    <w:rsid w:val="003E07C0"/>
    <w:rsid w:val="00425927"/>
    <w:rsid w:val="00475E29"/>
    <w:rsid w:val="004B6BBE"/>
    <w:rsid w:val="004D2B4D"/>
    <w:rsid w:val="00502D3D"/>
    <w:rsid w:val="00510E27"/>
    <w:rsid w:val="005429D6"/>
    <w:rsid w:val="0054584E"/>
    <w:rsid w:val="00591FDF"/>
    <w:rsid w:val="00595FDA"/>
    <w:rsid w:val="005D2F51"/>
    <w:rsid w:val="00616207"/>
    <w:rsid w:val="0067583B"/>
    <w:rsid w:val="00686317"/>
    <w:rsid w:val="00701D40"/>
    <w:rsid w:val="00720967"/>
    <w:rsid w:val="007424A2"/>
    <w:rsid w:val="00742FF6"/>
    <w:rsid w:val="00767E27"/>
    <w:rsid w:val="007C7A8C"/>
    <w:rsid w:val="007F7B3A"/>
    <w:rsid w:val="008503A6"/>
    <w:rsid w:val="00863D34"/>
    <w:rsid w:val="00876E74"/>
    <w:rsid w:val="00897CD6"/>
    <w:rsid w:val="008C1023"/>
    <w:rsid w:val="0095388E"/>
    <w:rsid w:val="00963EA4"/>
    <w:rsid w:val="009728C1"/>
    <w:rsid w:val="009D34B8"/>
    <w:rsid w:val="00A3009D"/>
    <w:rsid w:val="00A351E0"/>
    <w:rsid w:val="00A47161"/>
    <w:rsid w:val="00B02E62"/>
    <w:rsid w:val="00B0577D"/>
    <w:rsid w:val="00B337EF"/>
    <w:rsid w:val="00B8207B"/>
    <w:rsid w:val="00B86571"/>
    <w:rsid w:val="00BD1FFB"/>
    <w:rsid w:val="00BF4525"/>
    <w:rsid w:val="00C15F21"/>
    <w:rsid w:val="00C371B2"/>
    <w:rsid w:val="00CD5662"/>
    <w:rsid w:val="00D01944"/>
    <w:rsid w:val="00D35D87"/>
    <w:rsid w:val="00D361C2"/>
    <w:rsid w:val="00DD7EB9"/>
    <w:rsid w:val="00DF43BE"/>
    <w:rsid w:val="00E42560"/>
    <w:rsid w:val="00E55AE5"/>
    <w:rsid w:val="00E821D2"/>
    <w:rsid w:val="00EC37AA"/>
    <w:rsid w:val="00EC5CE7"/>
    <w:rsid w:val="00EE3582"/>
    <w:rsid w:val="00F61B19"/>
    <w:rsid w:val="00F83551"/>
    <w:rsid w:val="00FA0389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5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15</Pages>
  <Words>5895</Words>
  <Characters>33603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Гусляков Евгений Валерьевич</dc:creator>
  <cp:lastModifiedBy>KilochekAB</cp:lastModifiedBy>
  <cp:revision>36</cp:revision>
  <cp:lastPrinted>2024-10-18T13:24:00Z</cp:lastPrinted>
  <dcterms:created xsi:type="dcterms:W3CDTF">2021-08-26T12:14:00Z</dcterms:created>
  <dcterms:modified xsi:type="dcterms:W3CDTF">2024-10-24T08:14:00Z</dcterms:modified>
</cp:coreProperties>
</file>